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6"/>
        <w:gridCol w:w="125"/>
        <w:gridCol w:w="36"/>
        <w:gridCol w:w="51"/>
      </w:tblGrid>
      <w:tr w:rsidR="007A0AB7" w:rsidRPr="007A0AB7" w14:paraId="4EEA54CA" w14:textId="77777777" w:rsidTr="007A0AB7">
        <w:trPr>
          <w:tblCellSpacing w:w="15" w:type="dxa"/>
        </w:trPr>
        <w:tc>
          <w:tcPr>
            <w:tcW w:w="4950" w:type="pct"/>
            <w:hideMark/>
          </w:tcPr>
          <w:p w14:paraId="50D065B6" w14:textId="77777777" w:rsidR="007A0AB7" w:rsidRPr="007A0AB7" w:rsidRDefault="007A0AB7" w:rsidP="007A0AB7">
            <w:pPr>
              <w:spacing w:before="20" w:after="20" w:line="320" w:lineRule="atLeast"/>
              <w:outlineLvl w:val="0"/>
              <w:rPr>
                <w:rFonts w:ascii="Arial" w:eastAsia="Times New Roman" w:hAnsi="Arial" w:cs="Arial"/>
                <w:b/>
                <w:bCs/>
                <w:color w:val="660000"/>
                <w:kern w:val="36"/>
                <w:sz w:val="28"/>
                <w:szCs w:val="28"/>
                <w:lang w:eastAsia="fi-FI"/>
              </w:rPr>
            </w:pPr>
            <w:r w:rsidRPr="007A0AB7">
              <w:rPr>
                <w:rFonts w:ascii="Arial" w:eastAsia="Times New Roman" w:hAnsi="Arial" w:cs="Arial"/>
                <w:b/>
                <w:bCs/>
                <w:color w:val="660000"/>
                <w:kern w:val="36"/>
                <w:sz w:val="28"/>
                <w:szCs w:val="28"/>
                <w:lang w:eastAsia="fi-FI"/>
              </w:rPr>
              <w:t>Pikaluistelu</w:t>
            </w:r>
          </w:p>
        </w:tc>
        <w:tc>
          <w:tcPr>
            <w:tcW w:w="5000" w:type="pct"/>
            <w:hideMark/>
          </w:tcPr>
          <w:p w14:paraId="65DAE15D" w14:textId="47E03FC0" w:rsidR="007A0AB7" w:rsidRPr="007A0AB7" w:rsidRDefault="007A0AB7" w:rsidP="007A0AB7">
            <w:pPr>
              <w:spacing w:before="100" w:beforeAutospacing="1" w:after="100" w:afterAutospacing="1" w:line="240" w:lineRule="atLeast"/>
              <w:jc w:val="right"/>
              <w:rPr>
                <w:rFonts w:ascii="Arial" w:eastAsia="Times New Roman" w:hAnsi="Arial" w:cs="Arial"/>
                <w:color w:val="660000"/>
                <w:sz w:val="20"/>
                <w:szCs w:val="20"/>
                <w:lang w:eastAsia="fi-FI"/>
              </w:rPr>
            </w:pPr>
          </w:p>
        </w:tc>
        <w:tc>
          <w:tcPr>
            <w:tcW w:w="15" w:type="dxa"/>
            <w:vAlign w:val="center"/>
            <w:hideMark/>
          </w:tcPr>
          <w:p w14:paraId="19049C5B" w14:textId="77777777" w:rsidR="007A0AB7" w:rsidRPr="007A0AB7" w:rsidRDefault="007A0AB7" w:rsidP="007A0AB7">
            <w:pPr>
              <w:spacing w:after="0" w:line="240" w:lineRule="auto"/>
              <w:rPr>
                <w:rFonts w:ascii="Arial" w:eastAsia="Times New Roman" w:hAnsi="Arial" w:cs="Arial"/>
                <w:color w:val="660000"/>
                <w:sz w:val="20"/>
                <w:szCs w:val="20"/>
                <w:lang w:eastAsia="fi-FI"/>
              </w:rPr>
            </w:pPr>
          </w:p>
        </w:tc>
        <w:tc>
          <w:tcPr>
            <w:tcW w:w="15" w:type="dxa"/>
            <w:vAlign w:val="center"/>
            <w:hideMark/>
          </w:tcPr>
          <w:p w14:paraId="60EF144A" w14:textId="77777777" w:rsidR="007A0AB7" w:rsidRPr="007A0AB7" w:rsidRDefault="007A0AB7" w:rsidP="007A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0AB7" w:rsidRPr="007A0AB7" w14:paraId="5F18645C" w14:textId="77777777" w:rsidTr="007A0AB7">
        <w:trPr>
          <w:tblCellSpacing w:w="15" w:type="dxa"/>
        </w:trPr>
        <w:tc>
          <w:tcPr>
            <w:tcW w:w="5000" w:type="pct"/>
            <w:gridSpan w:val="2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1"/>
              <w:gridCol w:w="89"/>
              <w:gridCol w:w="89"/>
              <w:gridCol w:w="117"/>
            </w:tblGrid>
            <w:tr w:rsidR="007A0AB7" w:rsidRPr="007A0AB7" w14:paraId="449C7C4E" w14:textId="7777777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14:paraId="0EC3B788" w14:textId="77777777" w:rsidR="007A0AB7" w:rsidRPr="007A0AB7" w:rsidRDefault="007A0AB7" w:rsidP="007A0A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649056" w14:textId="77777777" w:rsidR="007A0AB7" w:rsidRPr="007A0AB7" w:rsidRDefault="007A0AB7" w:rsidP="007A0A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noProof/>
                      <w:color w:val="660000"/>
                      <w:sz w:val="20"/>
                      <w:szCs w:val="20"/>
                      <w:lang w:eastAsia="fi-FI"/>
                    </w:rPr>
                    <w:drawing>
                      <wp:inline distT="0" distB="0" distL="0" distR="0" wp14:anchorId="45CF0F8A" wp14:editId="3393ED1C">
                        <wp:extent cx="9525" cy="9525"/>
                        <wp:effectExtent l="0" t="0" r="0" b="0"/>
                        <wp:docPr id="1" name="Kuv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01E1FE" w14:textId="77777777" w:rsidR="007A0AB7" w:rsidRPr="007A0AB7" w:rsidRDefault="007A0AB7" w:rsidP="007A0A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noProof/>
                      <w:color w:val="660000"/>
                      <w:sz w:val="20"/>
                      <w:szCs w:val="20"/>
                      <w:lang w:eastAsia="fi-FI"/>
                    </w:rPr>
                    <w:drawing>
                      <wp:inline distT="0" distB="0" distL="0" distR="0" wp14:anchorId="4CFC2C0E" wp14:editId="0132E99C">
                        <wp:extent cx="9525" cy="9525"/>
                        <wp:effectExtent l="0" t="0" r="0" b="0"/>
                        <wp:docPr id="2" name="Kuv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7DAAA" w14:textId="77777777" w:rsidR="007A0AB7" w:rsidRPr="007A0AB7" w:rsidRDefault="007A0AB7" w:rsidP="007A0A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</w:p>
              </w:tc>
            </w:tr>
            <w:tr w:rsidR="007A0AB7" w:rsidRPr="007A0AB7" w14:paraId="1B7BDD1A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4259A04A" w14:textId="77777777" w:rsidR="007A0AB7" w:rsidRPr="007A0AB7" w:rsidRDefault="007A0AB7" w:rsidP="007A0AB7">
                  <w:pPr>
                    <w:spacing w:before="80" w:after="60" w:line="28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4"/>
                      <w:szCs w:val="24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4"/>
                      <w:szCs w:val="24"/>
                      <w:lang w:eastAsia="fi-FI"/>
                    </w:rPr>
                    <w:t>Perusohjeita pikaluisteluradalla käyttäytymiseen</w:t>
                  </w:r>
                </w:p>
                <w:p w14:paraId="25BF8673" w14:textId="77777777" w:rsidR="007A0AB7" w:rsidRPr="007A0AB7" w:rsidRDefault="007A0AB7" w:rsidP="007A0AB7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  <w:t xml:space="preserve">Ratojen käyttö (Oulussa </w:t>
                  </w:r>
                  <w:proofErr w:type="spellStart"/>
                  <w:r w:rsidRPr="007A0AB7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  <w:t>Raatti</w:t>
                  </w:r>
                  <w:proofErr w:type="spellEnd"/>
                  <w:r w:rsidRPr="007A0AB7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  <w:t xml:space="preserve"> ja Raksilan tekojää)</w:t>
                  </w:r>
                </w:p>
                <w:p w14:paraId="3F959DDA" w14:textId="77777777" w:rsidR="007A0AB7" w:rsidRPr="007A0AB7" w:rsidRDefault="007A0AB7" w:rsidP="007A0AB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  <w:t>Ulkorata</w:t>
                  </w: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: Hitaampien luistelijoiden tulisi käyttää ulkorataa. Ulommaista rataa voidaan käyttää myös tasapaino- ja liukuharjoittelussa, kunhan ei häiritä rataa kiertävien luistelua.</w:t>
                  </w:r>
                </w:p>
                <w:p w14:paraId="69D59740" w14:textId="77777777" w:rsidR="007A0AB7" w:rsidRPr="007A0AB7" w:rsidRDefault="007A0AB7" w:rsidP="007A0AB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  <w:t>Sisärata</w:t>
                  </w: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: Käytetään kuntoilu ja sprinttiharjoittelussa. </w:t>
                  </w:r>
                  <w:r w:rsidRPr="007A0AB7">
                    <w:rPr>
                      <w:rFonts w:ascii="Arial" w:eastAsia="Times New Roman" w:hAnsi="Arial" w:cs="Arial"/>
                      <w:i/>
                      <w:iCs/>
                      <w:color w:val="660000"/>
                      <w:sz w:val="20"/>
                      <w:szCs w:val="20"/>
                      <w:lang w:eastAsia="fi-FI"/>
                    </w:rPr>
                    <w:t>Nyrkkisääntö: "Jos et tunne jaloissasi poltetta, niin siirry ulommaiselle radalle".</w:t>
                  </w:r>
                </w:p>
                <w:p w14:paraId="42185109" w14:textId="77777777" w:rsidR="007A0AB7" w:rsidRPr="007A0AB7" w:rsidRDefault="007A0AB7" w:rsidP="007A0AB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  <w:t>Keskialue</w:t>
                  </w: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: Käytetään ohitettaessa sisäradalla luistelevia. Alueen välittömästi sisäradan vieressä tulisi olla tyhjänä, jotta tarvittaessa voidaan luistelija ohittaa turvallisesti radan ollessa vilkkaassa käytössä. Keskialueen keskiosa on varattu vapaaseen luisteluharjoitteluun, leikkeihin ja tasapainoharjoitteluun.</w:t>
                  </w:r>
                </w:p>
                <w:p w14:paraId="39E9977E" w14:textId="77777777" w:rsidR="007A0AB7" w:rsidRPr="007A0AB7" w:rsidRDefault="007A0AB7" w:rsidP="007A0AB7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  <w:t>Ratojen vaihtaminen</w:t>
                  </w:r>
                </w:p>
                <w:p w14:paraId="516592B7" w14:textId="77777777" w:rsidR="007A0AB7" w:rsidRPr="007A0AB7" w:rsidRDefault="007A0AB7" w:rsidP="007A0AB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Ennen radan vaihtamista TARKISTA AINA, että on turvallista vaihtaa.</w:t>
                  </w:r>
                </w:p>
                <w:p w14:paraId="40BA5D6F" w14:textId="77777777" w:rsidR="007A0AB7" w:rsidRPr="007A0AB7" w:rsidRDefault="007A0AB7" w:rsidP="007A0AB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Älä koskaan oleta, että takaa tuleva näkee liikkeesi ja väistää sinua.</w:t>
                  </w:r>
                </w:p>
                <w:p w14:paraId="489F34D4" w14:textId="77777777" w:rsidR="007A0AB7" w:rsidRPr="007A0AB7" w:rsidRDefault="007A0AB7" w:rsidP="007A0AB7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  <w:t>Pysähtyminen</w:t>
                  </w:r>
                </w:p>
                <w:p w14:paraId="1EBA8A20" w14:textId="77777777" w:rsidR="007A0AB7" w:rsidRPr="007A0AB7" w:rsidRDefault="007A0AB7" w:rsidP="007A0AB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Ainoat turvalliset paikat pysähtyä ovat suorilla osuuksilla aivan oikeassa laidassa.</w:t>
                  </w:r>
                </w:p>
                <w:p w14:paraId="7551B0AF" w14:textId="77777777" w:rsidR="007A0AB7" w:rsidRPr="007A0AB7" w:rsidRDefault="007A0AB7" w:rsidP="007A0AB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ÄLÄ KOSKAAN PYSÄHDY kaarteessa tai välittömästi kaarteen jälkeen!</w:t>
                  </w:r>
                </w:p>
                <w:p w14:paraId="59F41937" w14:textId="77777777" w:rsidR="007A0AB7" w:rsidRPr="007A0AB7" w:rsidRDefault="007A0AB7" w:rsidP="007A0AB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Useimmat kaatumiset tapahtuvat kaarteissa.</w:t>
                  </w:r>
                </w:p>
                <w:p w14:paraId="047845B3" w14:textId="77777777" w:rsidR="007A0AB7" w:rsidRPr="007A0AB7" w:rsidRDefault="007A0AB7" w:rsidP="007A0AB7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0"/>
                      <w:szCs w:val="20"/>
                      <w:lang w:eastAsia="fi-FI"/>
                    </w:rPr>
                    <w:t>Luistelun aloittaminen</w:t>
                  </w:r>
                </w:p>
                <w:p w14:paraId="15169B07" w14:textId="77777777" w:rsidR="007A0AB7" w:rsidRPr="007A0AB7" w:rsidRDefault="007A0AB7" w:rsidP="007A0AB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 xml:space="preserve">Tarkista aina, ettei takaasi ole tulossa </w:t>
                  </w:r>
                  <w:proofErr w:type="gramStart"/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ketään</w:t>
                  </w:r>
                  <w:proofErr w:type="gramEnd"/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 xml:space="preserve"> kun lähdet luistelemaan.</w:t>
                  </w:r>
                </w:p>
                <w:p w14:paraId="1F461B76" w14:textId="77777777" w:rsidR="007A0AB7" w:rsidRPr="007A0AB7" w:rsidRDefault="007A0AB7" w:rsidP="007A0AB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Älä rynnistä radalle ennen kuin varmistat, että se on vapaa.</w:t>
                  </w:r>
                </w:p>
                <w:p w14:paraId="5F982F05" w14:textId="77777777" w:rsidR="007A0AB7" w:rsidRPr="007A0AB7" w:rsidRDefault="007A0AB7" w:rsidP="007A0AB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Ajattele </w:t>
                  </w:r>
                  <w:r w:rsidRPr="007A0AB7">
                    <w:rPr>
                      <w:rFonts w:ascii="Arial" w:eastAsia="Times New Roman" w:hAnsi="Arial" w:cs="Arial"/>
                      <w:i/>
                      <w:iCs/>
                      <w:color w:val="660000"/>
                      <w:sz w:val="20"/>
                      <w:szCs w:val="20"/>
                      <w:lang w:eastAsia="fi-FI"/>
                    </w:rPr>
                    <w:t>'ryhmittymistä'.</w:t>
                  </w:r>
                </w:p>
                <w:p w14:paraId="6C50B2A6" w14:textId="77777777" w:rsidR="007A0AB7" w:rsidRPr="007A0AB7" w:rsidRDefault="007A0AB7" w:rsidP="007A0AB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</w:pPr>
                  <w:r w:rsidRPr="007A0AB7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lang w:eastAsia="fi-FI"/>
                    </w:rPr>
                    <w:t>Älä harjoittele startteja välittömästi kaarteen jälkeisellä radan osuudella.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E2705B" w14:textId="77777777" w:rsidR="007A0AB7" w:rsidRPr="007A0AB7" w:rsidRDefault="007A0AB7" w:rsidP="007A0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D3C2E" w14:textId="77777777" w:rsidR="007A0AB7" w:rsidRPr="007A0AB7" w:rsidRDefault="007A0AB7" w:rsidP="007A0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FAAAEC" w14:textId="77777777" w:rsidR="007A0AB7" w:rsidRPr="007A0AB7" w:rsidRDefault="007A0AB7" w:rsidP="007A0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</w:pPr>
                </w:p>
              </w:tc>
            </w:tr>
          </w:tbl>
          <w:p w14:paraId="79DDFF37" w14:textId="77777777" w:rsidR="007A0AB7" w:rsidRPr="007A0AB7" w:rsidRDefault="007A0AB7" w:rsidP="007A0AB7">
            <w:pPr>
              <w:spacing w:after="0" w:line="240" w:lineRule="auto"/>
              <w:rPr>
                <w:rFonts w:ascii="Arial" w:eastAsia="Times New Roman" w:hAnsi="Arial" w:cs="Arial"/>
                <w:color w:val="66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494D9D7" w14:textId="77777777" w:rsidR="007A0AB7" w:rsidRPr="007A0AB7" w:rsidRDefault="007A0AB7" w:rsidP="007A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D75E67E" w14:textId="77777777" w:rsidR="007A0AB7" w:rsidRPr="007A0AB7" w:rsidRDefault="007A0AB7" w:rsidP="007A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6955C296" w14:textId="77777777" w:rsidR="00CB445E" w:rsidRDefault="00CB445E"/>
    <w:sectPr w:rsidR="00CB44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D3F"/>
    <w:multiLevelType w:val="multilevel"/>
    <w:tmpl w:val="5E9A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E6280"/>
    <w:multiLevelType w:val="multilevel"/>
    <w:tmpl w:val="331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1588F"/>
    <w:multiLevelType w:val="multilevel"/>
    <w:tmpl w:val="62C2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63BA9"/>
    <w:multiLevelType w:val="multilevel"/>
    <w:tmpl w:val="296A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B7"/>
    <w:rsid w:val="00517719"/>
    <w:rsid w:val="007A0AB7"/>
    <w:rsid w:val="00C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2BA5"/>
  <w15:chartTrackingRefBased/>
  <w15:docId w15:val="{B0B3E2D2-D75A-4C28-AE33-EFA9284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Saarinen</dc:creator>
  <cp:keywords/>
  <dc:description/>
  <cp:lastModifiedBy>Seppo Saarinen</cp:lastModifiedBy>
  <cp:revision>2</cp:revision>
  <dcterms:created xsi:type="dcterms:W3CDTF">2021-11-02T10:33:00Z</dcterms:created>
  <dcterms:modified xsi:type="dcterms:W3CDTF">2021-11-02T10:33:00Z</dcterms:modified>
</cp:coreProperties>
</file>